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E6519" w14:textId="77777777" w:rsidR="00622C83" w:rsidRPr="009967FF" w:rsidRDefault="00622C83" w:rsidP="00622C83">
      <w:pPr>
        <w:tabs>
          <w:tab w:val="left" w:pos="7602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967FF">
        <w:rPr>
          <w:rFonts w:ascii="Arial" w:hAnsi="Arial" w:cs="Arial"/>
          <w:b/>
          <w:sz w:val="20"/>
          <w:szCs w:val="20"/>
        </w:rPr>
        <w:t xml:space="preserve">Ciudadana </w:t>
      </w:r>
    </w:p>
    <w:p w14:paraId="38A947E6" w14:textId="77777777" w:rsidR="00622C83" w:rsidRPr="009967FF" w:rsidRDefault="00622C83" w:rsidP="00622C83">
      <w:pPr>
        <w:suppressAutoHyphens/>
        <w:spacing w:after="0" w:line="240" w:lineRule="auto"/>
        <w:jc w:val="right"/>
        <w:rPr>
          <w:rFonts w:ascii="Arial" w:eastAsia="WenQuanYi Zen Hei" w:hAnsi="Arial" w:cs="Arial"/>
          <w:b/>
          <w:kern w:val="1"/>
          <w:sz w:val="20"/>
          <w:szCs w:val="20"/>
          <w:lang w:eastAsia="zh-CN" w:bidi="hi-IN"/>
        </w:rPr>
      </w:pPr>
      <w:r>
        <w:rPr>
          <w:rFonts w:ascii="Arial" w:eastAsia="WenQuanYi Zen Hei" w:hAnsi="Arial" w:cs="Arial"/>
          <w:b/>
          <w:kern w:val="1"/>
          <w:sz w:val="20"/>
          <w:szCs w:val="20"/>
          <w:lang w:eastAsia="zh-CN" w:bidi="hi-IN"/>
        </w:rPr>
        <w:t>Dra. Celia Cruz Betancourt Fajardo</w:t>
      </w:r>
    </w:p>
    <w:p w14:paraId="513817E6" w14:textId="77777777" w:rsidR="00622C83" w:rsidRPr="009967FF" w:rsidRDefault="00622C83" w:rsidP="00622C83">
      <w:pPr>
        <w:suppressAutoHyphens/>
        <w:spacing w:after="0" w:line="240" w:lineRule="auto"/>
        <w:jc w:val="right"/>
        <w:rPr>
          <w:rFonts w:ascii="Arial" w:eastAsia="WenQuanYi Zen Hei" w:hAnsi="Arial" w:cs="Arial"/>
          <w:b/>
          <w:kern w:val="1"/>
          <w:sz w:val="20"/>
          <w:szCs w:val="20"/>
          <w:lang w:eastAsia="zh-CN" w:bidi="hi-IN"/>
        </w:rPr>
      </w:pPr>
      <w:r w:rsidRPr="009967FF">
        <w:rPr>
          <w:rFonts w:ascii="Arial" w:eastAsia="WenQuanYi Zen Hei" w:hAnsi="Arial" w:cs="Arial"/>
          <w:b/>
          <w:kern w:val="1"/>
          <w:sz w:val="20"/>
          <w:szCs w:val="20"/>
          <w:lang w:eastAsia="zh-CN" w:bidi="hi-IN"/>
        </w:rPr>
        <w:t xml:space="preserve">Editora y demás miembros del Consejo Editorial </w:t>
      </w:r>
    </w:p>
    <w:p w14:paraId="6FF9A81F" w14:textId="77777777" w:rsidR="00622C83" w:rsidRPr="009967FF" w:rsidRDefault="00622C83" w:rsidP="00622C83">
      <w:pPr>
        <w:suppressAutoHyphens/>
        <w:spacing w:after="0" w:line="240" w:lineRule="auto"/>
        <w:jc w:val="right"/>
        <w:rPr>
          <w:rFonts w:ascii="Arial" w:eastAsia="WenQuanYi Zen Hei" w:hAnsi="Arial" w:cs="Arial"/>
          <w:b/>
          <w:kern w:val="1"/>
          <w:sz w:val="20"/>
          <w:szCs w:val="20"/>
          <w:lang w:eastAsia="zh-CN" w:bidi="hi-IN"/>
        </w:rPr>
      </w:pPr>
      <w:r>
        <w:rPr>
          <w:rFonts w:ascii="Arial" w:eastAsia="WenQuanYi Zen Hei" w:hAnsi="Arial" w:cs="Arial"/>
          <w:b/>
          <w:i/>
          <w:kern w:val="1"/>
          <w:sz w:val="20"/>
          <w:szCs w:val="20"/>
          <w:lang w:eastAsia="zh-CN" w:bidi="hi-IN"/>
        </w:rPr>
        <w:t>Revista Prohominum</w:t>
      </w:r>
    </w:p>
    <w:p w14:paraId="57B397BC" w14:textId="77777777" w:rsidR="00622C83" w:rsidRPr="009967FF" w:rsidRDefault="00622C83" w:rsidP="00622C83">
      <w:pPr>
        <w:suppressAutoHyphens/>
        <w:spacing w:after="0" w:line="240" w:lineRule="auto"/>
        <w:jc w:val="right"/>
        <w:rPr>
          <w:rFonts w:ascii="Arial" w:eastAsia="WenQuanYi Zen Hei" w:hAnsi="Arial" w:cs="Arial"/>
          <w:b/>
          <w:kern w:val="1"/>
          <w:sz w:val="20"/>
          <w:szCs w:val="20"/>
          <w:lang w:eastAsia="zh-CN" w:bidi="hi-IN"/>
        </w:rPr>
      </w:pPr>
      <w:r w:rsidRPr="009967FF">
        <w:rPr>
          <w:rFonts w:ascii="Arial" w:eastAsia="WenQuanYi Zen Hei" w:hAnsi="Arial" w:cs="Arial"/>
          <w:b/>
          <w:kern w:val="1"/>
          <w:sz w:val="20"/>
          <w:szCs w:val="20"/>
          <w:lang w:eastAsia="zh-CN" w:bidi="hi-IN"/>
        </w:rPr>
        <w:t xml:space="preserve">Presente.- </w:t>
      </w:r>
    </w:p>
    <w:p w14:paraId="2C0085E3" w14:textId="77777777" w:rsidR="00622C83" w:rsidRPr="009967FF" w:rsidRDefault="00622C83" w:rsidP="00622C83">
      <w:pPr>
        <w:spacing w:after="0" w:line="240" w:lineRule="auto"/>
        <w:jc w:val="both"/>
        <w:rPr>
          <w:rFonts w:ascii="Arial" w:hAnsi="Arial" w:cs="Times New Roman"/>
          <w:sz w:val="20"/>
        </w:rPr>
      </w:pPr>
      <w:r w:rsidRPr="009967FF">
        <w:rPr>
          <w:rFonts w:ascii="Arial" w:hAnsi="Arial" w:cs="Times New Roman"/>
          <w:sz w:val="20"/>
        </w:rPr>
        <w:t xml:space="preserve">Yo/ Nosotros; el autor(es) descritos en el siguiente cuadro: </w:t>
      </w:r>
    </w:p>
    <w:tbl>
      <w:tblPr>
        <w:tblW w:w="82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417"/>
        <w:gridCol w:w="1985"/>
        <w:gridCol w:w="850"/>
      </w:tblGrid>
      <w:tr w:rsidR="00622C83" w:rsidRPr="009967FF" w14:paraId="11D7B2D0" w14:textId="77777777" w:rsidTr="00622C83">
        <w:trPr>
          <w:trHeight w:val="202"/>
        </w:trPr>
        <w:tc>
          <w:tcPr>
            <w:tcW w:w="2127" w:type="dxa"/>
            <w:shd w:val="clear" w:color="auto" w:fill="F2F2F2" w:themeFill="background1" w:themeFillShade="F2"/>
          </w:tcPr>
          <w:p w14:paraId="2B1D2604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  <w:szCs w:val="18"/>
              </w:rPr>
            </w:pPr>
          </w:p>
          <w:p w14:paraId="1848250C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  <w:szCs w:val="18"/>
              </w:rPr>
            </w:pPr>
            <w:r w:rsidRPr="009967FF">
              <w:rPr>
                <w:rFonts w:ascii="Arial" w:hAnsi="Arial" w:cs="Times New Roman"/>
                <w:b/>
                <w:sz w:val="18"/>
                <w:szCs w:val="18"/>
              </w:rPr>
              <w:t>Nombres y Apellidos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073EFC" w14:textId="2A60BBF7" w:rsidR="00622C83" w:rsidRPr="009967FF" w:rsidRDefault="000D589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hAnsi="Arial" w:cs="Times New Roman"/>
                <w:b/>
                <w:sz w:val="18"/>
                <w:szCs w:val="18"/>
              </w:rPr>
              <w:t>Institución a la que pertenecen, Si contiene siglas debe ser debidamente explicada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C07FD9F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  <w:szCs w:val="18"/>
              </w:rPr>
            </w:pPr>
          </w:p>
          <w:p w14:paraId="19999FD2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  <w:szCs w:val="18"/>
              </w:rPr>
            </w:pPr>
            <w:r w:rsidRPr="009967FF">
              <w:rPr>
                <w:rFonts w:ascii="Arial" w:hAnsi="Arial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594F3B6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  <w:szCs w:val="18"/>
              </w:rPr>
            </w:pPr>
            <w:r w:rsidRPr="009967FF">
              <w:rPr>
                <w:rFonts w:ascii="Arial" w:hAnsi="Arial" w:cs="Times New Roman"/>
                <w:b/>
                <w:sz w:val="18"/>
                <w:szCs w:val="18"/>
              </w:rPr>
              <w:t xml:space="preserve">Utilice Código ORCID / Código REDALYC / o Número de Documento de identidad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E565E57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  <w:szCs w:val="18"/>
              </w:rPr>
            </w:pPr>
          </w:p>
          <w:p w14:paraId="426E058C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  <w:szCs w:val="18"/>
              </w:rPr>
            </w:pPr>
            <w:r w:rsidRPr="009967FF">
              <w:rPr>
                <w:rFonts w:ascii="Arial" w:hAnsi="Arial" w:cs="Times New Roman"/>
                <w:b/>
                <w:sz w:val="18"/>
                <w:szCs w:val="18"/>
              </w:rPr>
              <w:t xml:space="preserve">Firma </w:t>
            </w:r>
          </w:p>
        </w:tc>
      </w:tr>
      <w:tr w:rsidR="00622C83" w:rsidRPr="009967FF" w14:paraId="7DB201C1" w14:textId="77777777" w:rsidTr="00622C83">
        <w:trPr>
          <w:trHeight w:val="196"/>
        </w:trPr>
        <w:tc>
          <w:tcPr>
            <w:tcW w:w="2127" w:type="dxa"/>
          </w:tcPr>
          <w:p w14:paraId="1AF39F12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843" w:type="dxa"/>
          </w:tcPr>
          <w:p w14:paraId="0F2A3049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417" w:type="dxa"/>
          </w:tcPr>
          <w:p w14:paraId="608B2394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985" w:type="dxa"/>
          </w:tcPr>
          <w:p w14:paraId="54E0D468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850" w:type="dxa"/>
          </w:tcPr>
          <w:p w14:paraId="50418C59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</w:tr>
      <w:tr w:rsidR="00622C83" w:rsidRPr="009967FF" w14:paraId="31527A71" w14:textId="77777777" w:rsidTr="00622C83">
        <w:trPr>
          <w:trHeight w:val="196"/>
        </w:trPr>
        <w:tc>
          <w:tcPr>
            <w:tcW w:w="2127" w:type="dxa"/>
          </w:tcPr>
          <w:p w14:paraId="30FA37A2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843" w:type="dxa"/>
          </w:tcPr>
          <w:p w14:paraId="0A3518B2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417" w:type="dxa"/>
          </w:tcPr>
          <w:p w14:paraId="32012C26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985" w:type="dxa"/>
          </w:tcPr>
          <w:p w14:paraId="72076C38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850" w:type="dxa"/>
          </w:tcPr>
          <w:p w14:paraId="21CF85F3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</w:tr>
      <w:tr w:rsidR="00622C83" w:rsidRPr="009967FF" w14:paraId="4DC6C130" w14:textId="77777777" w:rsidTr="00622C83">
        <w:trPr>
          <w:trHeight w:val="196"/>
        </w:trPr>
        <w:tc>
          <w:tcPr>
            <w:tcW w:w="2127" w:type="dxa"/>
          </w:tcPr>
          <w:p w14:paraId="44301F9C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843" w:type="dxa"/>
          </w:tcPr>
          <w:p w14:paraId="0539865B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417" w:type="dxa"/>
          </w:tcPr>
          <w:p w14:paraId="0AE40D01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985" w:type="dxa"/>
          </w:tcPr>
          <w:p w14:paraId="69D39ED3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850" w:type="dxa"/>
          </w:tcPr>
          <w:p w14:paraId="7680FF15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</w:tr>
      <w:tr w:rsidR="00622C83" w:rsidRPr="009967FF" w14:paraId="18346847" w14:textId="77777777" w:rsidTr="00622C83">
        <w:trPr>
          <w:trHeight w:val="196"/>
        </w:trPr>
        <w:tc>
          <w:tcPr>
            <w:tcW w:w="2127" w:type="dxa"/>
          </w:tcPr>
          <w:p w14:paraId="5CEE3251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843" w:type="dxa"/>
          </w:tcPr>
          <w:p w14:paraId="390D2C23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417" w:type="dxa"/>
          </w:tcPr>
          <w:p w14:paraId="496304F8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1985" w:type="dxa"/>
          </w:tcPr>
          <w:p w14:paraId="76C27828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  <w:tc>
          <w:tcPr>
            <w:tcW w:w="850" w:type="dxa"/>
          </w:tcPr>
          <w:p w14:paraId="1D887D1C" w14:textId="77777777" w:rsidR="00622C83" w:rsidRPr="009967FF" w:rsidRDefault="00622C83" w:rsidP="00A919F3">
            <w:pPr>
              <w:spacing w:after="0" w:line="360" w:lineRule="auto"/>
              <w:jc w:val="both"/>
              <w:rPr>
                <w:rFonts w:ascii="Arial" w:hAnsi="Arial" w:cs="Times New Roman"/>
              </w:rPr>
            </w:pPr>
          </w:p>
        </w:tc>
      </w:tr>
      <w:tr w:rsidR="00622C83" w:rsidRPr="009967FF" w14:paraId="2A70EA3A" w14:textId="77777777" w:rsidTr="00622C83">
        <w:trPr>
          <w:trHeight w:val="196"/>
        </w:trPr>
        <w:tc>
          <w:tcPr>
            <w:tcW w:w="2127" w:type="dxa"/>
            <w:shd w:val="clear" w:color="auto" w:fill="F2F2F2" w:themeFill="background1" w:themeFillShade="F2"/>
          </w:tcPr>
          <w:p w14:paraId="2D911BC0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8"/>
              </w:rPr>
            </w:pPr>
          </w:p>
          <w:p w14:paraId="32E251D1" w14:textId="77777777" w:rsidR="00622C83" w:rsidRPr="009967FF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</w:rPr>
            </w:pPr>
            <w:r w:rsidRPr="009967FF">
              <w:rPr>
                <w:rFonts w:ascii="Arial" w:hAnsi="Arial" w:cs="Times New Roman"/>
                <w:b/>
                <w:sz w:val="18"/>
              </w:rPr>
              <w:t>Con el artículo titulado:</w:t>
            </w:r>
          </w:p>
        </w:tc>
        <w:tc>
          <w:tcPr>
            <w:tcW w:w="6095" w:type="dxa"/>
            <w:gridSpan w:val="4"/>
          </w:tcPr>
          <w:p w14:paraId="2F699A31" w14:textId="77777777" w:rsidR="00622C83" w:rsidRPr="009967FF" w:rsidRDefault="00622C83" w:rsidP="00A919F3">
            <w:pPr>
              <w:spacing w:after="0" w:line="240" w:lineRule="auto"/>
              <w:jc w:val="both"/>
              <w:rPr>
                <w:rFonts w:ascii="Arial" w:hAnsi="Arial" w:cs="Times New Roman"/>
              </w:rPr>
            </w:pPr>
          </w:p>
          <w:p w14:paraId="1ACC4B49" w14:textId="77777777" w:rsidR="00622C83" w:rsidRPr="009967FF" w:rsidRDefault="00622C83" w:rsidP="00A919F3">
            <w:pPr>
              <w:spacing w:after="0" w:line="240" w:lineRule="auto"/>
              <w:jc w:val="both"/>
              <w:rPr>
                <w:rFonts w:ascii="Arial" w:hAnsi="Arial" w:cs="Times New Roman"/>
              </w:rPr>
            </w:pPr>
          </w:p>
        </w:tc>
      </w:tr>
    </w:tbl>
    <w:p w14:paraId="48D66ED3" w14:textId="77777777" w:rsidR="00622C83" w:rsidRPr="009967FF" w:rsidRDefault="00622C83" w:rsidP="00622C83">
      <w:pPr>
        <w:spacing w:after="0" w:line="240" w:lineRule="auto"/>
        <w:ind w:firstLine="708"/>
        <w:jc w:val="both"/>
        <w:rPr>
          <w:rFonts w:ascii="Arial" w:hAnsi="Arial" w:cs="Times New Roman"/>
          <w:sz w:val="20"/>
          <w:szCs w:val="20"/>
        </w:rPr>
      </w:pPr>
    </w:p>
    <w:p w14:paraId="65667C3D" w14:textId="77777777" w:rsidR="00622C83" w:rsidRPr="009967FF" w:rsidRDefault="00622C83" w:rsidP="00622C83">
      <w:pPr>
        <w:spacing w:after="0" w:line="240" w:lineRule="auto"/>
        <w:ind w:firstLine="708"/>
        <w:jc w:val="both"/>
        <w:rPr>
          <w:rFonts w:ascii="Arial" w:eastAsia="WenQuanYi Zen Hei" w:hAnsi="Arial" w:cs="Arial"/>
          <w:kern w:val="1"/>
          <w:sz w:val="20"/>
          <w:szCs w:val="20"/>
          <w:lang w:eastAsia="zh-CN" w:bidi="hi-IN"/>
        </w:rPr>
      </w:pPr>
      <w:r w:rsidRPr="009967FF">
        <w:rPr>
          <w:rFonts w:ascii="Arial" w:hAnsi="Arial" w:cs="Times New Roman"/>
          <w:sz w:val="20"/>
          <w:szCs w:val="20"/>
        </w:rPr>
        <w:t xml:space="preserve">Por medio de la presente se declara que el artículo propuesto; </w:t>
      </w:r>
      <w:r w:rsidRPr="009967FF">
        <w:rPr>
          <w:rFonts w:ascii="Arial" w:eastAsia="WenQuanYi Zen Hei" w:hAnsi="Arial" w:cs="Arial"/>
          <w:kern w:val="1"/>
          <w:sz w:val="20"/>
          <w:szCs w:val="20"/>
          <w:lang w:eastAsia="zh-CN" w:bidi="hi-IN"/>
        </w:rPr>
        <w:t>es de mi (</w:t>
      </w:r>
      <w:r w:rsidRPr="009967FF">
        <w:rPr>
          <w:rFonts w:ascii="Arial" w:eastAsia="WenQuanYi Zen Hei" w:hAnsi="Arial" w:cs="Arial"/>
          <w:b/>
          <w:kern w:val="1"/>
          <w:sz w:val="20"/>
          <w:szCs w:val="20"/>
          <w:lang w:eastAsia="zh-CN" w:bidi="hi-IN"/>
        </w:rPr>
        <w:t>nuestra) autoría, es inédito y original,</w:t>
      </w:r>
      <w:r w:rsidRPr="009967FF">
        <w:rPr>
          <w:rFonts w:ascii="Arial" w:eastAsia="WenQuanYi Zen Hei" w:hAnsi="Arial" w:cs="Arial"/>
          <w:kern w:val="1"/>
          <w:sz w:val="20"/>
          <w:szCs w:val="20"/>
          <w:lang w:eastAsia="zh-CN" w:bidi="hi-IN"/>
        </w:rPr>
        <w:t xml:space="preserve"> y no ha sido postulado, ni enviado, por ningún medio, a otra revista (ni impresa, ni digital) para su publicación. Así mismo cedemos lo derecho de autor (copyright) y autorizamos a la revista</w:t>
      </w:r>
      <w:r>
        <w:rPr>
          <w:rFonts w:ascii="Arial" w:eastAsia="WenQuanYi Zen Hei" w:hAnsi="Arial" w:cs="Arial"/>
          <w:kern w:val="1"/>
          <w:sz w:val="20"/>
          <w:szCs w:val="20"/>
          <w:lang w:eastAsia="zh-CN" w:bidi="hi-IN"/>
        </w:rPr>
        <w:t xml:space="preserve"> Prohominum</w:t>
      </w:r>
      <w:r w:rsidRPr="009967FF">
        <w:rPr>
          <w:rFonts w:ascii="Arial" w:eastAsia="WenQuanYi Zen Hei" w:hAnsi="Arial" w:cs="Arial"/>
          <w:kern w:val="1"/>
          <w:sz w:val="20"/>
          <w:szCs w:val="20"/>
          <w:lang w:eastAsia="zh-CN" w:bidi="hi-IN"/>
        </w:rPr>
        <w:t xml:space="preserve"> a publicar el artículo.</w:t>
      </w:r>
    </w:p>
    <w:p w14:paraId="27B921C1" w14:textId="590F6273" w:rsidR="00622C83" w:rsidRPr="009967FF" w:rsidRDefault="00622C83" w:rsidP="00622C83">
      <w:pPr>
        <w:suppressAutoHyphens/>
        <w:spacing w:after="0" w:line="240" w:lineRule="auto"/>
        <w:jc w:val="both"/>
        <w:rPr>
          <w:rFonts w:ascii="Arial" w:eastAsia="WenQuanYi Zen Hei" w:hAnsi="Arial" w:cs="Arial"/>
          <w:kern w:val="1"/>
          <w:sz w:val="20"/>
          <w:szCs w:val="20"/>
          <w:lang w:eastAsia="zh-CN" w:bidi="hi-IN"/>
        </w:rPr>
      </w:pPr>
      <w:r w:rsidRPr="009967FF">
        <w:rPr>
          <w:rFonts w:ascii="Arial" w:eastAsia="WenQuanYi Zen Hei" w:hAnsi="Arial" w:cs="Arial"/>
          <w:kern w:val="1"/>
          <w:sz w:val="20"/>
          <w:szCs w:val="20"/>
          <w:lang w:eastAsia="zh-CN" w:bidi="hi-IN"/>
        </w:rPr>
        <w:tab/>
        <w:t>En este artículo se cumplen las normas de publicación solicitadas, incluyendo las referidas a la presentación de los manuscritos y además, se asume que el envío del artículo</w:t>
      </w:r>
      <w:r w:rsidRPr="009967FF">
        <w:rPr>
          <w:rFonts w:ascii="Arial" w:eastAsia="WenQuanYi Zen Hei" w:hAnsi="Arial" w:cs="Arial"/>
          <w:b/>
          <w:bCs/>
          <w:kern w:val="1"/>
          <w:sz w:val="20"/>
          <w:szCs w:val="20"/>
          <w:lang w:val="es-MX" w:eastAsia="zh-CN" w:bidi="hi-IN"/>
        </w:rPr>
        <w:t xml:space="preserve"> NO </w:t>
      </w:r>
      <w:r w:rsidRPr="009967FF">
        <w:rPr>
          <w:rFonts w:ascii="Arial" w:eastAsia="WenQuanYi Zen Hei" w:hAnsi="Arial" w:cs="Arial"/>
          <w:kern w:val="1"/>
          <w:sz w:val="20"/>
          <w:szCs w:val="20"/>
          <w:lang w:val="es-MX" w:eastAsia="zh-CN" w:bidi="hi-IN"/>
        </w:rPr>
        <w:t xml:space="preserve">implica compromiso alguno de publicación; que sólo será efectiva a través de la aprobación del Comité de Arbitraje. También se está consciente que la notificación de </w:t>
      </w:r>
      <w:r w:rsidR="00962632" w:rsidRPr="009967FF">
        <w:rPr>
          <w:rFonts w:ascii="Arial" w:eastAsia="WenQuanYi Zen Hei" w:hAnsi="Arial" w:cs="Arial"/>
          <w:kern w:val="1"/>
          <w:sz w:val="20"/>
          <w:szCs w:val="20"/>
          <w:lang w:val="es-MX" w:eastAsia="zh-CN" w:bidi="hi-IN"/>
        </w:rPr>
        <w:t>las decisiones</w:t>
      </w:r>
      <w:r w:rsidRPr="009967FF">
        <w:rPr>
          <w:rFonts w:ascii="Arial" w:eastAsia="WenQuanYi Zen Hei" w:hAnsi="Arial" w:cs="Arial"/>
          <w:kern w:val="1"/>
          <w:sz w:val="20"/>
          <w:szCs w:val="20"/>
          <w:lang w:val="es-MX" w:eastAsia="zh-CN" w:bidi="hi-IN"/>
        </w:rPr>
        <w:t xml:space="preserve"> (tanto de aprobación como de NO publicación) será realizada a través de un correo electrónico en el que se adjuntará el Informe de arbitraje.</w:t>
      </w:r>
    </w:p>
    <w:p w14:paraId="0450AAAE" w14:textId="1BEC2C12" w:rsidR="00622C83" w:rsidRPr="009967FF" w:rsidRDefault="00622C83" w:rsidP="00622C83">
      <w:pPr>
        <w:suppressAutoHyphens/>
        <w:spacing w:after="0" w:line="240" w:lineRule="auto"/>
        <w:jc w:val="both"/>
        <w:rPr>
          <w:rFonts w:ascii="Arial" w:eastAsia="WenQuanYi Zen Hei" w:hAnsi="Arial" w:cs="Arial"/>
          <w:kern w:val="1"/>
          <w:sz w:val="20"/>
          <w:szCs w:val="20"/>
          <w:lang w:val="es-MX" w:eastAsia="zh-CN" w:bidi="hi-IN"/>
        </w:rPr>
      </w:pPr>
      <w:r w:rsidRPr="009967FF">
        <w:rPr>
          <w:rFonts w:ascii="Arial" w:eastAsia="WenQuanYi Zen Hei" w:hAnsi="Arial" w:cs="Arial"/>
          <w:kern w:val="1"/>
          <w:sz w:val="20"/>
          <w:szCs w:val="20"/>
          <w:lang w:val="es-MX" w:eastAsia="zh-CN" w:bidi="hi-IN"/>
        </w:rPr>
        <w:tab/>
        <w:t xml:space="preserve">Igualmente, se asume el compromiso de esperar el lapso de tiempo de Veinte (20) </w:t>
      </w:r>
      <w:r w:rsidRPr="009967FF">
        <w:rPr>
          <w:rFonts w:ascii="Arial" w:eastAsia="WenQuanYi Zen Hei" w:hAnsi="Arial" w:cs="Arial"/>
          <w:b/>
          <w:kern w:val="1"/>
          <w:sz w:val="20"/>
          <w:szCs w:val="20"/>
          <w:lang w:val="es-MX" w:eastAsia="zh-CN" w:bidi="hi-IN"/>
        </w:rPr>
        <w:t>días hábiles</w:t>
      </w:r>
      <w:r w:rsidRPr="009967FF">
        <w:rPr>
          <w:rFonts w:ascii="Arial" w:eastAsia="WenQuanYi Zen Hei" w:hAnsi="Arial" w:cs="Arial"/>
          <w:kern w:val="1"/>
          <w:sz w:val="20"/>
          <w:szCs w:val="20"/>
          <w:lang w:val="es-MX" w:eastAsia="zh-CN" w:bidi="hi-IN"/>
        </w:rPr>
        <w:t xml:space="preserve">, para recibir la respuesta del estatus del artículo, afirmando estar de acuerdo con el hecho de permitir que el Comité Editorial pueda solicitar, una vez aprobado el artículo y a través de una carta de aceptación de publicación </w:t>
      </w:r>
      <w:r w:rsidRPr="009967FF">
        <w:rPr>
          <w:rFonts w:ascii="Arial" w:eastAsia="WenQuanYi Zen Hei" w:hAnsi="Arial" w:cs="Arial"/>
          <w:i/>
          <w:kern w:val="1"/>
          <w:sz w:val="20"/>
          <w:szCs w:val="20"/>
          <w:lang w:val="es-MX" w:eastAsia="zh-CN" w:bidi="hi-IN"/>
        </w:rPr>
        <w:t>con observaciones</w:t>
      </w:r>
      <w:r w:rsidRPr="009967FF">
        <w:rPr>
          <w:rFonts w:ascii="Arial" w:eastAsia="WenQuanYi Zen Hei" w:hAnsi="Arial" w:cs="Arial"/>
          <w:kern w:val="1"/>
          <w:sz w:val="20"/>
          <w:szCs w:val="20"/>
          <w:lang w:val="es-MX" w:eastAsia="zh-CN" w:bidi="hi-IN"/>
        </w:rPr>
        <w:t>, realizar nuevas modificaciones que deberán ser consignadas en el lapso solicitado</w:t>
      </w:r>
      <w:bookmarkStart w:id="0" w:name="_GoBack"/>
      <w:bookmarkEnd w:id="0"/>
      <w:r w:rsidRPr="009967FF">
        <w:rPr>
          <w:rFonts w:ascii="Arial" w:eastAsia="WenQuanYi Zen Hei" w:hAnsi="Arial" w:cs="Arial"/>
          <w:kern w:val="1"/>
          <w:sz w:val="20"/>
          <w:szCs w:val="20"/>
          <w:lang w:val="es-MX" w:eastAsia="zh-CN" w:bidi="hi-IN"/>
        </w:rPr>
        <w:t xml:space="preserve">. </w:t>
      </w:r>
    </w:p>
    <w:p w14:paraId="25B08637" w14:textId="77777777" w:rsidR="00622C83" w:rsidRPr="009967FF" w:rsidRDefault="00622C83" w:rsidP="00622C83">
      <w:pPr>
        <w:suppressAutoHyphens/>
        <w:spacing w:after="0" w:line="240" w:lineRule="auto"/>
        <w:ind w:firstLine="708"/>
        <w:jc w:val="both"/>
        <w:rPr>
          <w:rFonts w:ascii="Arial" w:eastAsia="WenQuanYi Zen Hei" w:hAnsi="Arial" w:cs="Arial"/>
          <w:kern w:val="1"/>
          <w:sz w:val="20"/>
          <w:szCs w:val="18"/>
          <w:lang w:val="es-MX" w:eastAsia="zh-CN" w:bidi="hi-IN"/>
        </w:rPr>
      </w:pPr>
      <w:r w:rsidRPr="009967FF">
        <w:rPr>
          <w:rFonts w:ascii="Arial" w:eastAsia="WenQuanYi Zen Hei" w:hAnsi="Arial" w:cs="Arial"/>
          <w:kern w:val="1"/>
          <w:sz w:val="20"/>
          <w:szCs w:val="18"/>
          <w:lang w:val="es-MX" w:eastAsia="zh-CN" w:bidi="hi-IN"/>
        </w:rPr>
        <w:t>Se asume que t</w:t>
      </w:r>
      <w:r w:rsidRPr="009967FF">
        <w:rPr>
          <w:rFonts w:ascii="Arial" w:eastAsia="WenQuanYi Zen Hei" w:hAnsi="Arial" w:cs="Arial"/>
          <w:b/>
          <w:bCs/>
          <w:kern w:val="1"/>
          <w:sz w:val="20"/>
          <w:szCs w:val="18"/>
          <w:lang w:val="es-MX" w:eastAsia="zh-CN" w:bidi="hi-IN"/>
        </w:rPr>
        <w:t>ener una carta de aceptación del artículo no nos excluye de realizar modificaciones en el mismo a solicitud del Comité Editorial</w:t>
      </w:r>
      <w:r w:rsidRPr="009967FF">
        <w:rPr>
          <w:rFonts w:ascii="Arial" w:eastAsia="WenQuanYi Zen Hei" w:hAnsi="Arial" w:cs="Arial"/>
          <w:kern w:val="1"/>
          <w:sz w:val="20"/>
          <w:szCs w:val="18"/>
          <w:lang w:val="es-MX" w:eastAsia="zh-CN" w:bidi="hi-IN"/>
        </w:rPr>
        <w:t>.</w:t>
      </w:r>
    </w:p>
    <w:p w14:paraId="0019BDE2" w14:textId="77777777" w:rsidR="00622C83" w:rsidRPr="009967FF" w:rsidRDefault="00622C83" w:rsidP="00622C83">
      <w:pPr>
        <w:suppressAutoHyphens/>
        <w:spacing w:after="0" w:line="240" w:lineRule="auto"/>
        <w:jc w:val="both"/>
        <w:rPr>
          <w:rFonts w:ascii="Arial" w:eastAsia="WenQuanYi Zen Hei" w:hAnsi="Arial" w:cs="Arial"/>
          <w:kern w:val="1"/>
          <w:sz w:val="18"/>
          <w:szCs w:val="18"/>
          <w:lang w:val="es-MX" w:eastAsia="zh-CN" w:bidi="hi-IN"/>
        </w:rPr>
      </w:pPr>
    </w:p>
    <w:p w14:paraId="769628AB" w14:textId="77777777" w:rsidR="00622C83" w:rsidRPr="009967FF" w:rsidRDefault="00622C83" w:rsidP="00622C83">
      <w:pPr>
        <w:suppressAutoHyphens/>
        <w:spacing w:after="0" w:line="240" w:lineRule="auto"/>
        <w:jc w:val="center"/>
        <w:rPr>
          <w:rFonts w:ascii="Arial" w:eastAsia="WenQuanYi Zen Hei" w:hAnsi="Arial" w:cs="Arial"/>
          <w:kern w:val="1"/>
          <w:sz w:val="18"/>
          <w:szCs w:val="18"/>
          <w:lang w:val="es-MX" w:eastAsia="zh-CN" w:bidi="hi-IN"/>
        </w:rPr>
      </w:pPr>
      <w:r w:rsidRPr="009967FF">
        <w:rPr>
          <w:rFonts w:ascii="Arial" w:eastAsia="WenQuanYi Zen Hei" w:hAnsi="Arial" w:cs="Arial"/>
          <w:kern w:val="1"/>
          <w:sz w:val="18"/>
          <w:szCs w:val="18"/>
          <w:lang w:val="es-MX" w:eastAsia="zh-CN" w:bidi="hi-IN"/>
        </w:rPr>
        <w:t>Atentamente,</w:t>
      </w:r>
    </w:p>
    <w:p w14:paraId="79A31058" w14:textId="77777777" w:rsidR="00622C83" w:rsidRPr="009967FF" w:rsidRDefault="00622C83" w:rsidP="00622C83">
      <w:pPr>
        <w:suppressAutoHyphens/>
        <w:spacing w:after="0" w:line="240" w:lineRule="auto"/>
        <w:jc w:val="both"/>
        <w:rPr>
          <w:rFonts w:ascii="Arial" w:eastAsia="WenQuanYi Zen Hei" w:hAnsi="Arial" w:cs="Arial"/>
          <w:kern w:val="1"/>
          <w:sz w:val="18"/>
          <w:szCs w:val="18"/>
          <w:lang w:val="es-MX" w:eastAsia="zh-CN" w:bidi="hi-IN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2481"/>
        <w:gridCol w:w="2357"/>
        <w:gridCol w:w="1382"/>
      </w:tblGrid>
      <w:tr w:rsidR="00622C83" w:rsidRPr="004A032D" w14:paraId="75284A67" w14:textId="77777777" w:rsidTr="00F42AFF">
        <w:trPr>
          <w:trHeight w:val="202"/>
        </w:trPr>
        <w:tc>
          <w:tcPr>
            <w:tcW w:w="1430" w:type="dxa"/>
            <w:shd w:val="clear" w:color="auto" w:fill="F2F2F2" w:themeFill="background1" w:themeFillShade="F2"/>
          </w:tcPr>
          <w:p w14:paraId="7FB700EB" w14:textId="77777777" w:rsidR="00622C83" w:rsidRPr="004A032D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4"/>
              </w:rPr>
            </w:pPr>
            <w:r w:rsidRPr="004A032D">
              <w:rPr>
                <w:rFonts w:ascii="Arial" w:hAnsi="Arial" w:cs="Times New Roman"/>
                <w:b/>
                <w:sz w:val="14"/>
              </w:rPr>
              <w:t xml:space="preserve">Nombres y Apellidos del autor de correspondencia 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AAB2871" w14:textId="77777777" w:rsidR="00622C83" w:rsidRPr="004A032D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4"/>
              </w:rPr>
            </w:pPr>
            <w:r w:rsidRPr="004A032D">
              <w:rPr>
                <w:rFonts w:ascii="Arial" w:hAnsi="Arial" w:cs="Times New Roman"/>
                <w:b/>
                <w:sz w:val="14"/>
              </w:rPr>
              <w:t xml:space="preserve">E-mail  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033B2E47" w14:textId="77777777" w:rsidR="00622C83" w:rsidRPr="004A032D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4"/>
              </w:rPr>
            </w:pPr>
            <w:r w:rsidRPr="004A032D">
              <w:rPr>
                <w:rFonts w:ascii="Arial" w:hAnsi="Arial" w:cs="Times New Roman"/>
                <w:b/>
                <w:sz w:val="14"/>
              </w:rPr>
              <w:t xml:space="preserve">Fecha 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106B0840" w14:textId="77777777" w:rsidR="00622C83" w:rsidRPr="004A032D" w:rsidRDefault="00622C83" w:rsidP="00A919F3">
            <w:pPr>
              <w:spacing w:after="0" w:line="240" w:lineRule="auto"/>
              <w:jc w:val="center"/>
              <w:rPr>
                <w:rFonts w:ascii="Arial" w:hAnsi="Arial" w:cs="Times New Roman"/>
                <w:b/>
                <w:sz w:val="14"/>
              </w:rPr>
            </w:pPr>
            <w:r w:rsidRPr="004A032D">
              <w:rPr>
                <w:rFonts w:ascii="Arial" w:hAnsi="Arial" w:cs="Times New Roman"/>
                <w:b/>
                <w:sz w:val="14"/>
              </w:rPr>
              <w:t xml:space="preserve">Firma </w:t>
            </w:r>
          </w:p>
        </w:tc>
      </w:tr>
      <w:tr w:rsidR="00622C83" w:rsidRPr="009967FF" w14:paraId="0E85E2B1" w14:textId="77777777" w:rsidTr="00F42AFF">
        <w:trPr>
          <w:trHeight w:val="389"/>
        </w:trPr>
        <w:tc>
          <w:tcPr>
            <w:tcW w:w="1430" w:type="dxa"/>
          </w:tcPr>
          <w:p w14:paraId="5F8C659C" w14:textId="0151C559" w:rsidR="00622C83" w:rsidRPr="009967FF" w:rsidRDefault="00622C83" w:rsidP="00A919F3">
            <w:pPr>
              <w:spacing w:after="0" w:line="240" w:lineRule="auto"/>
              <w:jc w:val="both"/>
              <w:rPr>
                <w:rFonts w:ascii="Arial" w:hAnsi="Arial" w:cs="Times New Roman"/>
                <w:sz w:val="18"/>
              </w:rPr>
            </w:pPr>
          </w:p>
        </w:tc>
        <w:tc>
          <w:tcPr>
            <w:tcW w:w="2481" w:type="dxa"/>
          </w:tcPr>
          <w:p w14:paraId="2822FF4B" w14:textId="77777777" w:rsidR="00622C83" w:rsidRPr="009967FF" w:rsidRDefault="00622C83" w:rsidP="00A919F3">
            <w:pPr>
              <w:spacing w:after="0" w:line="240" w:lineRule="auto"/>
              <w:jc w:val="both"/>
              <w:rPr>
                <w:rFonts w:ascii="Arial" w:hAnsi="Arial" w:cs="Times New Roman"/>
                <w:sz w:val="18"/>
              </w:rPr>
            </w:pPr>
          </w:p>
        </w:tc>
        <w:tc>
          <w:tcPr>
            <w:tcW w:w="2357" w:type="dxa"/>
          </w:tcPr>
          <w:p w14:paraId="61A8B01E" w14:textId="77777777" w:rsidR="00622C83" w:rsidRPr="009967FF" w:rsidRDefault="00622C83" w:rsidP="00A919F3">
            <w:pPr>
              <w:spacing w:after="0" w:line="240" w:lineRule="auto"/>
              <w:jc w:val="both"/>
              <w:rPr>
                <w:rFonts w:ascii="Arial" w:hAnsi="Arial" w:cs="Times New Roman"/>
                <w:sz w:val="18"/>
              </w:rPr>
            </w:pPr>
          </w:p>
        </w:tc>
        <w:tc>
          <w:tcPr>
            <w:tcW w:w="1382" w:type="dxa"/>
          </w:tcPr>
          <w:p w14:paraId="1F7960DE" w14:textId="77777777" w:rsidR="00622C83" w:rsidRPr="009967FF" w:rsidRDefault="00622C83" w:rsidP="00A919F3">
            <w:pPr>
              <w:spacing w:after="0" w:line="240" w:lineRule="auto"/>
              <w:jc w:val="both"/>
              <w:rPr>
                <w:rFonts w:ascii="Arial" w:hAnsi="Arial" w:cs="Times New Roman"/>
                <w:sz w:val="18"/>
              </w:rPr>
            </w:pPr>
          </w:p>
        </w:tc>
      </w:tr>
    </w:tbl>
    <w:p w14:paraId="41566310" w14:textId="77777777" w:rsidR="00622C83" w:rsidRPr="009967FF" w:rsidRDefault="00622C83" w:rsidP="00622C83">
      <w:pPr>
        <w:keepNext/>
        <w:keepLines/>
        <w:spacing w:before="240" w:after="240" w:line="288" w:lineRule="auto"/>
        <w:jc w:val="both"/>
        <w:outlineLvl w:val="0"/>
        <w:rPr>
          <w:rFonts w:cs="Times New Roman"/>
          <w:lang w:val="es-MX"/>
        </w:rPr>
      </w:pPr>
      <w:r w:rsidRPr="009967FF">
        <w:rPr>
          <w:rFonts w:ascii="Arial" w:eastAsia="WenQuanYi Zen Hei" w:hAnsi="Arial" w:cs="Times New Roman"/>
          <w:b/>
          <w:sz w:val="20"/>
          <w:szCs w:val="20"/>
          <w:lang w:val="es-MX" w:eastAsia="zh-CN" w:bidi="hi-IN"/>
        </w:rPr>
        <w:t xml:space="preserve">Nota: </w:t>
      </w:r>
      <w:r w:rsidRPr="009967FF">
        <w:rPr>
          <w:rFonts w:ascii="Arial" w:eastAsia="WenQuanYi Zen Hei" w:hAnsi="Arial" w:cs="Times New Roman"/>
          <w:sz w:val="20"/>
          <w:szCs w:val="20"/>
          <w:lang w:val="es-MX" w:eastAsia="zh-CN" w:bidi="hi-IN"/>
        </w:rPr>
        <w:t xml:space="preserve">imprima, firme, escanee en formato en </w:t>
      </w:r>
      <w:proofErr w:type="spellStart"/>
      <w:r w:rsidRPr="009967FF">
        <w:rPr>
          <w:rFonts w:ascii="Arial" w:eastAsia="WenQuanYi Zen Hei" w:hAnsi="Arial" w:cs="Times New Roman"/>
          <w:sz w:val="20"/>
          <w:szCs w:val="20"/>
          <w:lang w:val="es-MX" w:eastAsia="zh-CN" w:bidi="hi-IN"/>
        </w:rPr>
        <w:t>jpg</w:t>
      </w:r>
      <w:proofErr w:type="spellEnd"/>
      <w:r w:rsidRPr="009967FF">
        <w:rPr>
          <w:rFonts w:ascii="Arial" w:eastAsia="WenQuanYi Zen Hei" w:hAnsi="Arial" w:cs="Times New Roman"/>
          <w:sz w:val="20"/>
          <w:szCs w:val="20"/>
          <w:lang w:val="es-MX" w:eastAsia="zh-CN" w:bidi="hi-IN"/>
        </w:rPr>
        <w:t xml:space="preserve">, PDF, imagen y envié al correo de </w:t>
      </w:r>
      <w:hyperlink r:id="rId7" w:history="1">
        <w:r w:rsidRPr="002562CB">
          <w:rPr>
            <w:rStyle w:val="Hipervnculo"/>
            <w:rFonts w:ascii="Arial" w:eastAsia="WenQuanYi Zen Hei" w:hAnsi="Arial" w:cs="Times New Roman"/>
            <w:sz w:val="20"/>
            <w:szCs w:val="20"/>
            <w:lang w:val="es-MX" w:eastAsia="zh-CN" w:bidi="hi-IN"/>
          </w:rPr>
          <w:t>prohominumrevista@gmail.com</w:t>
        </w:r>
      </w:hyperlink>
      <w:r w:rsidRPr="009967FF">
        <w:rPr>
          <w:rFonts w:ascii="Arial" w:eastAsia="WenQuanYi Zen Hei" w:hAnsi="Arial" w:cs="Times New Roman"/>
          <w:sz w:val="20"/>
          <w:szCs w:val="20"/>
          <w:lang w:val="es-MX" w:eastAsia="zh-CN" w:bidi="hi-IN"/>
        </w:rPr>
        <w:t xml:space="preserve"> o al </w:t>
      </w:r>
      <w:proofErr w:type="spellStart"/>
      <w:r w:rsidRPr="009967FF">
        <w:rPr>
          <w:rFonts w:ascii="Arial" w:eastAsia="WenQuanYi Zen Hei" w:hAnsi="Arial" w:cs="Times New Roman"/>
          <w:sz w:val="20"/>
          <w:szCs w:val="20"/>
          <w:lang w:val="es-MX" w:eastAsia="zh-CN" w:bidi="hi-IN"/>
        </w:rPr>
        <w:t>whatsApp</w:t>
      </w:r>
      <w:proofErr w:type="spellEnd"/>
      <w:r w:rsidRPr="009967FF">
        <w:rPr>
          <w:rFonts w:ascii="Arial" w:eastAsia="WenQuanYi Zen Hei" w:hAnsi="Arial" w:cs="Times New Roman"/>
          <w:sz w:val="20"/>
          <w:szCs w:val="20"/>
          <w:lang w:val="es-MX" w:eastAsia="zh-CN" w:bidi="hi-IN"/>
        </w:rPr>
        <w:t xml:space="preserve"> (+58) </w:t>
      </w:r>
      <w:r>
        <w:rPr>
          <w:rFonts w:ascii="Arial" w:eastAsia="WenQuanYi Zen Hei" w:hAnsi="Arial" w:cs="Times New Roman"/>
          <w:sz w:val="20"/>
          <w:szCs w:val="20"/>
          <w:lang w:val="es-MX" w:eastAsia="zh-CN" w:bidi="hi-IN"/>
        </w:rPr>
        <w:t>4243372792</w:t>
      </w:r>
    </w:p>
    <w:p w14:paraId="3D273E5F" w14:textId="08836CB7" w:rsidR="003620CE" w:rsidRDefault="00095BA3" w:rsidP="00C45C5F">
      <w:pPr>
        <w:shd w:val="clear" w:color="auto" w:fill="FFFFFF"/>
        <w:spacing w:after="0" w:line="240" w:lineRule="auto"/>
        <w:jc w:val="center"/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61B2C4" wp14:editId="4AC2341E">
                <wp:simplePos x="0" y="0"/>
                <wp:positionH relativeFrom="margin">
                  <wp:posOffset>5029200</wp:posOffset>
                </wp:positionH>
                <wp:positionV relativeFrom="paragraph">
                  <wp:posOffset>-547370</wp:posOffset>
                </wp:positionV>
                <wp:extent cx="1056640" cy="190500"/>
                <wp:effectExtent l="0" t="0" r="0" b="0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9DCE6D" w14:textId="42C620A2" w:rsidR="00095BA3" w:rsidRPr="00961C61" w:rsidRDefault="00095BA3" w:rsidP="00095BA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61C61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 xml:space="preserve">Con el auspicio de: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461B2C4" id="Rectangle 16" o:spid="_x0000_s1026" style="position:absolute;left:0;text-align:left;margin-left:396pt;margin-top:-43.1pt;width:83.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" filled="f" stroked="f">
                <v:textbox inset="0,0,0,0">
                  <w:txbxContent>
                    <w:p w14:paraId="1B9DCE6D" w14:textId="42C620A2" w:rsidR="00095BA3" w:rsidRPr="00961C61" w:rsidRDefault="00095BA3" w:rsidP="00095BA3">
                      <w:pPr>
                        <w:rPr>
                          <w:color w:val="FFFFFF" w:themeColor="background1"/>
                        </w:rPr>
                      </w:pPr>
                      <w:r w:rsidRPr="00961C61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16"/>
                        </w:rPr>
                        <w:t xml:space="preserve">Con el auspicio de: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620CE" w:rsidSect="004A032D">
      <w:headerReference w:type="default" r:id="rId8"/>
      <w:footerReference w:type="default" r:id="rId9"/>
      <w:pgSz w:w="11906" w:h="16838"/>
      <w:pgMar w:top="2835" w:right="2692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4295A" w14:textId="77777777" w:rsidR="004B7AB6" w:rsidRDefault="004B7AB6" w:rsidP="00D50840">
      <w:pPr>
        <w:spacing w:after="0" w:line="240" w:lineRule="auto"/>
      </w:pPr>
      <w:r>
        <w:separator/>
      </w:r>
    </w:p>
  </w:endnote>
  <w:endnote w:type="continuationSeparator" w:id="0">
    <w:p w14:paraId="07CB3D86" w14:textId="77777777" w:rsidR="004B7AB6" w:rsidRDefault="004B7AB6" w:rsidP="00D5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Zen He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D25E0" w14:textId="0B8A9C05" w:rsidR="00D121B1" w:rsidRDefault="00D121B1">
    <w:pPr>
      <w:pStyle w:val="Piedepgina"/>
    </w:pPr>
    <w:r>
      <w:rPr>
        <w:noProof/>
        <w:lang w:val="es-VE" w:eastAsia="es-V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4BF0BC" wp14:editId="61250C85">
              <wp:simplePos x="0" y="0"/>
              <wp:positionH relativeFrom="page">
                <wp:align>right</wp:align>
              </wp:positionH>
              <wp:positionV relativeFrom="paragraph">
                <wp:posOffset>-285897</wp:posOffset>
              </wp:positionV>
              <wp:extent cx="6301886" cy="612322"/>
              <wp:effectExtent l="0" t="0" r="381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1886" cy="61232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50966" w14:textId="3FDA4DBA" w:rsidR="00D121B1" w:rsidRPr="00D121B1" w:rsidRDefault="00D121B1" w:rsidP="00D121B1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21B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Av. Las Industrias C/C Av. Bolívar. Res. Ejecutivas Las Industrias. Piso 1. </w:t>
                          </w:r>
                          <w:proofErr w:type="spellStart"/>
                          <w:r w:rsidRPr="00D121B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Ofic</w:t>
                          </w:r>
                          <w:proofErr w:type="spellEnd"/>
                          <w:r w:rsidRPr="00D121B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. 3. Villa de Cura, estado Aragua; Venezuela.  Teléfonos: (+58)4124968928/ (+58)4243372792 / Sede Operaciones Internacionales (Ecuador) (+593) 97 9109814. Site: </w:t>
                          </w:r>
                          <w:hyperlink r:id="rId1" w:history="1">
                            <w:r w:rsidRPr="00D121B1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www.acvenisproh.com</w:t>
                            </w:r>
                          </w:hyperlink>
                          <w:r w:rsidRPr="00D121B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e-mail: prohominumrevista@gmail.com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84BF0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45pt;margin-top:-22.5pt;width:496.2pt;height:48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" fillcolor="#ed7d31 [3205]" stroked="f">
              <v:textbox>
                <w:txbxContent>
                  <w:p w14:paraId="34850966" w14:textId="3FDA4DBA" w:rsidR="00D121B1" w:rsidRPr="00D121B1" w:rsidRDefault="00D121B1" w:rsidP="00D121B1">
                    <w:pPr>
                      <w:pStyle w:val="Ttulo2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21B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Av. Las Industrias C/C Av. Bolívar. Res. Ejecutivas Las Industrias. Piso 1. </w:t>
                    </w:r>
                    <w:proofErr w:type="spellStart"/>
                    <w:r w:rsidRPr="00D121B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Ofic</w:t>
                    </w:r>
                    <w:proofErr w:type="spellEnd"/>
                    <w:r w:rsidRPr="00D121B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. 3. Villa de Cura, estado Aragua; Venezuela.  Teléfonos: (+58)4124968928/ (+58)4243372792 / Sede Operaciones Internacionales (Ecuador) (+593) 97 9109814. </w:t>
                    </w:r>
                    <w:proofErr w:type="spellStart"/>
                    <w:r w:rsidRPr="00D121B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Site</w:t>
                    </w:r>
                    <w:proofErr w:type="spellEnd"/>
                    <w:r w:rsidRPr="00D121B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D121B1">
                        <w:rPr>
                          <w:rStyle w:val="Hipervnculo"/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www.acvenisproh.com</w:t>
                      </w:r>
                    </w:hyperlink>
                    <w:r w:rsidRPr="00D121B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e-mail: prohominumrevista@gmail.com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DE484" w14:textId="77777777" w:rsidR="004B7AB6" w:rsidRDefault="004B7AB6" w:rsidP="00D50840">
      <w:pPr>
        <w:spacing w:after="0" w:line="240" w:lineRule="auto"/>
      </w:pPr>
      <w:r>
        <w:separator/>
      </w:r>
    </w:p>
  </w:footnote>
  <w:footnote w:type="continuationSeparator" w:id="0">
    <w:p w14:paraId="0AA901F9" w14:textId="77777777" w:rsidR="004B7AB6" w:rsidRDefault="004B7AB6" w:rsidP="00D5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7792A" w14:textId="3F62238B" w:rsidR="00D50840" w:rsidRDefault="00CC3BD1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4384" behindDoc="0" locked="0" layoutInCell="1" allowOverlap="1" wp14:anchorId="32FA548D" wp14:editId="20828B9E">
          <wp:simplePos x="0" y="0"/>
          <wp:positionH relativeFrom="column">
            <wp:posOffset>4886325</wp:posOffset>
          </wp:positionH>
          <wp:positionV relativeFrom="paragraph">
            <wp:posOffset>1485265</wp:posOffset>
          </wp:positionV>
          <wp:extent cx="1402080" cy="621266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78" t="15618" r="31958" b="11406"/>
                  <a:stretch/>
                </pic:blipFill>
                <pic:spPr bwMode="auto">
                  <a:xfrm>
                    <a:off x="0" y="0"/>
                    <a:ext cx="1402080" cy="6212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39B">
      <w:rPr>
        <w:noProof/>
        <w:lang w:val="es-VE" w:eastAsia="es-VE"/>
      </w:rPr>
      <w:drawing>
        <wp:anchor distT="0" distB="0" distL="114300" distR="114300" simplePos="0" relativeHeight="251659264" behindDoc="1" locked="0" layoutInCell="1" allowOverlap="1" wp14:anchorId="60B38CDC" wp14:editId="2D0B4CB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15225" cy="10410825"/>
          <wp:effectExtent l="0" t="0" r="9525" b="9525"/>
          <wp:wrapNone/>
          <wp:docPr id="33" name="Picture 10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1028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041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1BC"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4A00FD0B" wp14:editId="267AE7E0">
          <wp:simplePos x="0" y="0"/>
          <wp:positionH relativeFrom="column">
            <wp:posOffset>5301762</wp:posOffset>
          </wp:positionH>
          <wp:positionV relativeFrom="paragraph">
            <wp:posOffset>192795</wp:posOffset>
          </wp:positionV>
          <wp:extent cx="667498" cy="374884"/>
          <wp:effectExtent l="0" t="0" r="0" b="0"/>
          <wp:wrapNone/>
          <wp:docPr id="3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498" cy="374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33214"/>
    <w:multiLevelType w:val="hybridMultilevel"/>
    <w:tmpl w:val="DE2CC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40"/>
    <w:rsid w:val="00095BA3"/>
    <w:rsid w:val="000B3D6E"/>
    <w:rsid w:val="000C2245"/>
    <w:rsid w:val="000D5893"/>
    <w:rsid w:val="000E5349"/>
    <w:rsid w:val="00123BC3"/>
    <w:rsid w:val="00190992"/>
    <w:rsid w:val="00197CD1"/>
    <w:rsid w:val="001F68F1"/>
    <w:rsid w:val="0020451A"/>
    <w:rsid w:val="00244B97"/>
    <w:rsid w:val="00271B02"/>
    <w:rsid w:val="00273B05"/>
    <w:rsid w:val="0027739B"/>
    <w:rsid w:val="002851BC"/>
    <w:rsid w:val="002A5527"/>
    <w:rsid w:val="002D2723"/>
    <w:rsid w:val="002D2910"/>
    <w:rsid w:val="002F79F7"/>
    <w:rsid w:val="003067F2"/>
    <w:rsid w:val="003620CE"/>
    <w:rsid w:val="003A27E5"/>
    <w:rsid w:val="003F109A"/>
    <w:rsid w:val="003F421C"/>
    <w:rsid w:val="004A032D"/>
    <w:rsid w:val="004B21E0"/>
    <w:rsid w:val="004B7AB6"/>
    <w:rsid w:val="0053111D"/>
    <w:rsid w:val="00583551"/>
    <w:rsid w:val="00595600"/>
    <w:rsid w:val="00606D81"/>
    <w:rsid w:val="006216D3"/>
    <w:rsid w:val="00622C83"/>
    <w:rsid w:val="0064483B"/>
    <w:rsid w:val="006547AC"/>
    <w:rsid w:val="00680060"/>
    <w:rsid w:val="006B06F6"/>
    <w:rsid w:val="006B7F34"/>
    <w:rsid w:val="006E7D4F"/>
    <w:rsid w:val="006F0F6E"/>
    <w:rsid w:val="00715E14"/>
    <w:rsid w:val="007200AC"/>
    <w:rsid w:val="00732ADC"/>
    <w:rsid w:val="007354C1"/>
    <w:rsid w:val="00887452"/>
    <w:rsid w:val="008D5F79"/>
    <w:rsid w:val="008F0EC0"/>
    <w:rsid w:val="0091710E"/>
    <w:rsid w:val="009355E4"/>
    <w:rsid w:val="00961C61"/>
    <w:rsid w:val="00962632"/>
    <w:rsid w:val="009B45D8"/>
    <w:rsid w:val="009C184D"/>
    <w:rsid w:val="00A3290B"/>
    <w:rsid w:val="00A64080"/>
    <w:rsid w:val="00A709A3"/>
    <w:rsid w:val="00AB6E82"/>
    <w:rsid w:val="00AD0154"/>
    <w:rsid w:val="00B5404F"/>
    <w:rsid w:val="00C23ACF"/>
    <w:rsid w:val="00C45C5F"/>
    <w:rsid w:val="00C662C7"/>
    <w:rsid w:val="00C7601C"/>
    <w:rsid w:val="00CC3BD1"/>
    <w:rsid w:val="00CF4A12"/>
    <w:rsid w:val="00D121B1"/>
    <w:rsid w:val="00D3635D"/>
    <w:rsid w:val="00D50840"/>
    <w:rsid w:val="00D97F6A"/>
    <w:rsid w:val="00E53104"/>
    <w:rsid w:val="00F42AFF"/>
    <w:rsid w:val="00F457D8"/>
    <w:rsid w:val="00F46163"/>
    <w:rsid w:val="00FA5F64"/>
    <w:rsid w:val="00F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959B9"/>
  <w15:chartTrackingRefBased/>
  <w15:docId w15:val="{A3FB36FB-18EB-4F8D-B559-EC2CD330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5D8"/>
    <w:rPr>
      <w:rFonts w:ascii="Calibri" w:eastAsia="Calibri" w:hAnsi="Calibri" w:cs="Calibri"/>
      <w:color w:val="00000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2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84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0840"/>
  </w:style>
  <w:style w:type="paragraph" w:styleId="Piedepgina">
    <w:name w:val="footer"/>
    <w:basedOn w:val="Normal"/>
    <w:link w:val="PiedepginaCar"/>
    <w:uiPriority w:val="99"/>
    <w:unhideWhenUsed/>
    <w:rsid w:val="00D5084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0840"/>
  </w:style>
  <w:style w:type="character" w:styleId="Hipervnculo">
    <w:name w:val="Hyperlink"/>
    <w:basedOn w:val="Fuentedeprrafopredeter"/>
    <w:uiPriority w:val="99"/>
    <w:unhideWhenUsed/>
    <w:rsid w:val="00D5084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0EC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21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73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SubPárrafo de lista"/>
    <w:basedOn w:val="Normal"/>
    <w:link w:val="PrrafodelistaCar"/>
    <w:uiPriority w:val="34"/>
    <w:qFormat/>
    <w:rsid w:val="00732ADC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732ADC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es-PE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2ADC"/>
    <w:rPr>
      <w:sz w:val="20"/>
      <w:szCs w:val="20"/>
      <w:lang w:val="es-P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32ADC"/>
    <w:pPr>
      <w:spacing w:after="0" w:line="480" w:lineRule="auto"/>
      <w:ind w:firstLine="284"/>
      <w:jc w:val="both"/>
    </w:pPr>
    <w:rPr>
      <w:rFonts w:ascii="Courier New" w:hAnsi="Courier New" w:cs="Courier New"/>
      <w:color w:val="auto"/>
      <w:sz w:val="20"/>
      <w:szCs w:val="20"/>
      <w:lang w:val="es-ES_tradnl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32ADC"/>
    <w:rPr>
      <w:rFonts w:ascii="Courier New" w:eastAsia="Calibri" w:hAnsi="Courier New" w:cs="Courier New"/>
      <w:sz w:val="20"/>
      <w:szCs w:val="20"/>
      <w:lang w:val="es-ES_tradnl"/>
    </w:rPr>
  </w:style>
  <w:style w:type="character" w:customStyle="1" w:styleId="PrrafodelistaCar">
    <w:name w:val="Párrafo de lista Car"/>
    <w:aliases w:val="Bulleted List Car,Fundamentacion Car,Lista vistosa - Énfasis 11 Car,SubPárrafo de lista Car"/>
    <w:link w:val="Prrafodelista"/>
    <w:uiPriority w:val="34"/>
    <w:locked/>
    <w:rsid w:val="006E7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hominumrevis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venisproh.com" TargetMode="External"/><Relationship Id="rId1" Type="http://schemas.openxmlformats.org/officeDocument/2006/relationships/hyperlink" Target="http://www.acvenisproh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Sakas</dc:creator>
  <cp:keywords/>
  <dc:description/>
  <cp:lastModifiedBy>Ventas2</cp:lastModifiedBy>
  <cp:revision>3</cp:revision>
  <cp:lastPrinted>2021-04-24T15:26:00Z</cp:lastPrinted>
  <dcterms:created xsi:type="dcterms:W3CDTF">2022-03-09T12:58:00Z</dcterms:created>
  <dcterms:modified xsi:type="dcterms:W3CDTF">2022-03-09T13:05:00Z</dcterms:modified>
</cp:coreProperties>
</file>